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B6A3" w14:textId="2A5B2B11" w:rsidR="00730070" w:rsidRPr="00CB35E9" w:rsidRDefault="00730070" w:rsidP="008C5665">
      <w:pPr>
        <w:autoSpaceDE w:val="0"/>
        <w:autoSpaceDN w:val="0"/>
        <w:adjustRightInd w:val="0"/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35E9">
        <w:rPr>
          <w:rFonts w:ascii="Fira Sans" w:hAnsi="Fira Sans" w:cs="TimesNewRoman"/>
          <w:b/>
          <w:sz w:val="19"/>
          <w:szCs w:val="19"/>
        </w:rPr>
        <w:t xml:space="preserve">Informacja dla praktyk lekarskich z województwa </w:t>
      </w:r>
      <w:r w:rsidR="00FE1A17" w:rsidRPr="00CB35E9">
        <w:rPr>
          <w:rFonts w:ascii="Fira Sans" w:hAnsi="Fira Sans" w:cs="TimesNewRoman"/>
          <w:b/>
          <w:sz w:val="19"/>
          <w:szCs w:val="19"/>
        </w:rPr>
        <w:t>zachodniopomorskiego</w:t>
      </w:r>
    </w:p>
    <w:p w14:paraId="52057636" w14:textId="77777777" w:rsidR="00730070" w:rsidRDefault="00730070" w:rsidP="007300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1FD9C03" w14:textId="77777777" w:rsidR="00CB35E9" w:rsidRDefault="00CB35E9" w:rsidP="007300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570692" w14:textId="77777777" w:rsidR="00CB35E9" w:rsidRPr="00CB35E9" w:rsidRDefault="00CB35E9" w:rsidP="007300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016255" w14:textId="1770022B" w:rsidR="00CB35E9" w:rsidRPr="009B0C71" w:rsidRDefault="00CB35E9" w:rsidP="00CB35E9">
      <w:pPr>
        <w:autoSpaceDE w:val="0"/>
        <w:autoSpaceDN w:val="0"/>
        <w:adjustRightInd w:val="0"/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Realizując zadania na rzecz Wojewody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Zachodniopomorskiego</w:t>
      </w: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Urząd Statystyczny w Krakowie zbiera i analizuje </w:t>
      </w:r>
      <w:r w:rsidRPr="009B0C7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sprawozdania o symbolu</w:t>
      </w: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9B0C7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MZ</w:t>
      </w: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B5E4B0" w14:textId="09FF209C" w:rsidR="006B353C" w:rsidRPr="009B0C71" w:rsidRDefault="006B353C" w:rsidP="006B353C">
      <w:pPr>
        <w:spacing w:after="12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Obowiązek przekazywania danych statystycznych wynika z art. </w:t>
      </w:r>
      <w:r w:rsidR="001B758F">
        <w:rPr>
          <w:rFonts w:ascii="Fira Sans" w:hAnsi="Fira Sans" w:cs="Times New Roman"/>
          <w:sz w:val="19"/>
          <w:szCs w:val="19"/>
          <w:lang w:eastAsia="pl-PL"/>
        </w:rPr>
        <w:t>30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 ust. 1 pkt. </w:t>
      </w:r>
      <w:r w:rsidR="001B758F">
        <w:rPr>
          <w:rFonts w:ascii="Fira Sans" w:hAnsi="Fira Sans" w:cs="Times New Roman"/>
          <w:sz w:val="19"/>
          <w:szCs w:val="19"/>
          <w:lang w:eastAsia="pl-PL"/>
        </w:rPr>
        <w:t>3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 ustawy z dnia 29 czerwca 1995 r. o statystyce publicznej (</w:t>
      </w:r>
      <w:r w:rsidR="000A1219" w:rsidRPr="000A1219">
        <w:rPr>
          <w:rFonts w:ascii="Fira Sans" w:hAnsi="Fira Sans"/>
          <w:bCs/>
          <w:color w:val="222222"/>
          <w:sz w:val="19"/>
          <w:szCs w:val="19"/>
        </w:rPr>
        <w:t>Dz. U. z 2023 r. poz. 773</w:t>
      </w:r>
      <w:r w:rsidRPr="009B0C71">
        <w:rPr>
          <w:rFonts w:ascii="Fira Sans" w:hAnsi="Fira Sans"/>
          <w:bCs/>
          <w:color w:val="222222"/>
          <w:sz w:val="19"/>
          <w:szCs w:val="19"/>
        </w:rPr>
        <w:t>)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 oraz z rozporządzenia Rady Ministrów z</w:t>
      </w:r>
      <w:r w:rsidR="00D64C09">
        <w:rPr>
          <w:rFonts w:ascii="Fira Sans" w:hAnsi="Fira Sans" w:cs="Times New Roman"/>
          <w:sz w:val="19"/>
          <w:szCs w:val="19"/>
          <w:lang w:eastAsia="pl-PL"/>
        </w:rPr>
        <w:t> </w:t>
      </w:r>
      <w:r w:rsidR="00A14908" w:rsidRPr="00A14908">
        <w:rPr>
          <w:rFonts w:ascii="Fira Sans" w:hAnsi="Fira Sans" w:cs="Times New Roman"/>
          <w:sz w:val="19"/>
          <w:szCs w:val="19"/>
          <w:lang w:eastAsia="pl-PL"/>
        </w:rPr>
        <w:t xml:space="preserve">dnia </w:t>
      </w:r>
      <w:r w:rsidR="008E1171">
        <w:rPr>
          <w:rFonts w:ascii="Fira Sans" w:hAnsi="Fira Sans" w:cs="Times New Roman"/>
          <w:sz w:val="19"/>
          <w:szCs w:val="19"/>
          <w:lang w:eastAsia="pl-PL"/>
        </w:rPr>
        <w:t>7</w:t>
      </w:r>
      <w:r w:rsidR="000A1219">
        <w:rPr>
          <w:rFonts w:ascii="Fira Sans" w:hAnsi="Fira Sans" w:cs="Times New Roman"/>
          <w:sz w:val="19"/>
          <w:szCs w:val="19"/>
          <w:lang w:eastAsia="pl-PL"/>
        </w:rPr>
        <w:t> </w:t>
      </w:r>
      <w:r w:rsidR="008E1171">
        <w:rPr>
          <w:rFonts w:ascii="Fira Sans" w:hAnsi="Fira Sans" w:cs="Times New Roman"/>
          <w:sz w:val="19"/>
          <w:szCs w:val="19"/>
          <w:lang w:eastAsia="pl-PL"/>
        </w:rPr>
        <w:t>października 2022</w:t>
      </w:r>
      <w:r w:rsidR="00A14908" w:rsidRPr="00A14908">
        <w:rPr>
          <w:rFonts w:ascii="Fira Sans" w:hAnsi="Fira Sans" w:cs="Times New Roman"/>
          <w:sz w:val="19"/>
          <w:szCs w:val="19"/>
          <w:lang w:eastAsia="pl-PL"/>
        </w:rPr>
        <w:t xml:space="preserve"> r. w sprawie programu badań statystycznych statyst</w:t>
      </w:r>
      <w:r w:rsidR="00D64C09">
        <w:rPr>
          <w:rFonts w:ascii="Fira Sans" w:hAnsi="Fira Sans" w:cs="Times New Roman"/>
          <w:sz w:val="19"/>
          <w:szCs w:val="19"/>
          <w:lang w:eastAsia="pl-PL"/>
        </w:rPr>
        <w:t>yki publicznej na rok 202</w:t>
      </w:r>
      <w:r w:rsidR="008E1171">
        <w:rPr>
          <w:rFonts w:ascii="Fira Sans" w:hAnsi="Fira Sans" w:cs="Times New Roman"/>
          <w:sz w:val="19"/>
          <w:szCs w:val="19"/>
          <w:lang w:eastAsia="pl-PL"/>
        </w:rPr>
        <w:t>3</w:t>
      </w:r>
      <w:r w:rsidR="00D64C09">
        <w:rPr>
          <w:rFonts w:ascii="Fira Sans" w:hAnsi="Fira Sans" w:cs="Times New Roman"/>
          <w:sz w:val="19"/>
          <w:szCs w:val="19"/>
          <w:lang w:eastAsia="pl-PL"/>
        </w:rPr>
        <w:t xml:space="preserve"> (Dz. U. poz. </w:t>
      </w:r>
      <w:r w:rsidR="008E1171">
        <w:rPr>
          <w:rFonts w:ascii="Fira Sans" w:hAnsi="Fira Sans" w:cs="Times New Roman"/>
          <w:sz w:val="19"/>
          <w:szCs w:val="19"/>
          <w:lang w:eastAsia="pl-PL"/>
        </w:rPr>
        <w:t>2453</w:t>
      </w:r>
      <w:r w:rsidR="00D64C09">
        <w:rPr>
          <w:rFonts w:ascii="Fira Sans" w:hAnsi="Fira Sans" w:cs="Times New Roman"/>
          <w:sz w:val="19"/>
          <w:szCs w:val="19"/>
          <w:lang w:eastAsia="pl-PL"/>
        </w:rPr>
        <w:t>)</w:t>
      </w:r>
      <w:r w:rsidR="00D86E56">
        <w:rPr>
          <w:rFonts w:ascii="Fira Sans" w:hAnsi="Fira Sans" w:cs="Times New Roman"/>
          <w:sz w:val="19"/>
          <w:szCs w:val="19"/>
          <w:lang w:eastAsia="pl-PL"/>
        </w:rPr>
        <w:t xml:space="preserve"> </w:t>
      </w:r>
      <w:r w:rsidR="00A14908" w:rsidRPr="00A14908">
        <w:rPr>
          <w:rFonts w:ascii="Fira Sans" w:hAnsi="Fira Sans" w:cs="Times New Roman"/>
          <w:sz w:val="19"/>
          <w:szCs w:val="19"/>
          <w:lang w:eastAsia="pl-PL"/>
        </w:rPr>
        <w:t xml:space="preserve">dział 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1.29 Zdrowie i ochrona zdrowia. </w:t>
      </w:r>
      <w:r w:rsidRPr="009B0C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Przekazane dane objęte są tajemnicą statystyczną, a</w:t>
      </w:r>
      <w:r w:rsidR="000A121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9B0C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A121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9B0C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opracowaniach stosowana jest nie</w:t>
      </w:r>
      <w:r w:rsidR="002C4F0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9B0C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identyfikowalność danych jednostkowych.</w:t>
      </w:r>
    </w:p>
    <w:p w14:paraId="2873725C" w14:textId="77777777" w:rsidR="00CB35E9" w:rsidRDefault="00CB35E9" w:rsidP="00CB35E9">
      <w:pPr>
        <w:spacing w:after="12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Szczegóły dotyczące rodzajów formularzy, które dana praktyka powinna wypełnić oraz terminów przekazania przedstawia poniższa tabela.</w:t>
      </w:r>
    </w:p>
    <w:p w14:paraId="3E182E72" w14:textId="77777777" w:rsidR="000A1219" w:rsidRPr="00E97D57" w:rsidRDefault="000A1219" w:rsidP="000A1219">
      <w:pPr>
        <w:spacing w:after="120"/>
        <w:jc w:val="both"/>
        <w:rPr>
          <w:rFonts w:ascii="Fira Sans" w:hAnsi="Fira Sans"/>
          <w:b/>
          <w:sz w:val="19"/>
          <w:szCs w:val="19"/>
        </w:rPr>
      </w:pPr>
      <w:r w:rsidRPr="00E97D57">
        <w:rPr>
          <w:rFonts w:ascii="Fira Sans" w:hAnsi="Fira Sans"/>
          <w:b/>
          <w:bCs/>
          <w:sz w:val="19"/>
          <w:szCs w:val="19"/>
        </w:rPr>
        <w:t xml:space="preserve">Sprawozdania obsługiwane w </w:t>
      </w:r>
      <w:r w:rsidRPr="00E97D57">
        <w:rPr>
          <w:rFonts w:ascii="Fira Sans" w:hAnsi="Fira Sans"/>
          <w:b/>
          <w:sz w:val="19"/>
          <w:szCs w:val="19"/>
        </w:rPr>
        <w:t>Systemie Statystyki w Ochronie Zdrowia I (SSOZ I):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276"/>
        <w:gridCol w:w="5765"/>
      </w:tblGrid>
      <w:tr w:rsidR="00CB35E9" w:rsidRPr="009B0C71" w14:paraId="13067061" w14:textId="77777777" w:rsidTr="00500914">
        <w:trPr>
          <w:trHeight w:val="116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F967" w14:textId="77777777" w:rsidR="00CB35E9" w:rsidRPr="009B0C71" w:rsidRDefault="00CB35E9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  <w:t>Rodzaj</w:t>
            </w:r>
          </w:p>
          <w:p w14:paraId="70CAD748" w14:textId="77777777" w:rsidR="00CB35E9" w:rsidRPr="009B0C71" w:rsidRDefault="00CB35E9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b/>
                <w:bCs/>
                <w:sz w:val="19"/>
                <w:szCs w:val="19"/>
                <w:lang w:eastAsia="pl-PL"/>
              </w:rPr>
              <w:t>sprawozdania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088" w14:textId="77777777" w:rsidR="00CB35E9" w:rsidRPr="009B0C71" w:rsidRDefault="00CB35E9" w:rsidP="0050091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Fira Sans" w:eastAsiaTheme="majorEastAsia" w:hAnsi="Fira Sans" w:cstheme="majorBidi"/>
                <w:b/>
                <w:bCs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Theme="majorEastAsia" w:hAnsi="Fira Sans" w:cstheme="majorBidi"/>
                <w:b/>
                <w:bCs/>
                <w:sz w:val="19"/>
                <w:szCs w:val="19"/>
                <w:lang w:eastAsia="pl-PL"/>
              </w:rPr>
              <w:t>Terminy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01F" w14:textId="77777777" w:rsidR="00CB35E9" w:rsidRPr="009B0C71" w:rsidRDefault="00CB35E9" w:rsidP="00500914">
            <w:pPr>
              <w:keepNext/>
              <w:keepLines/>
              <w:spacing w:before="120" w:after="0" w:line="240" w:lineRule="auto"/>
              <w:jc w:val="center"/>
              <w:outlineLvl w:val="0"/>
              <w:rPr>
                <w:rFonts w:ascii="Fira Sans" w:eastAsia="Arial Unicode MS" w:hAnsi="Fira Sans" w:cstheme="majorBidi"/>
                <w:b/>
                <w:bCs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Theme="majorEastAsia" w:hAnsi="Fira Sans" w:cstheme="majorBidi"/>
                <w:b/>
                <w:bCs/>
                <w:sz w:val="19"/>
                <w:szCs w:val="19"/>
                <w:lang w:eastAsia="pl-PL"/>
              </w:rPr>
              <w:t>Praktyki zobowiązane do realizacji obowiązków sprawozdawczych</w:t>
            </w:r>
          </w:p>
        </w:tc>
      </w:tr>
      <w:tr w:rsidR="00CB35E9" w:rsidRPr="009B0C71" w14:paraId="103C85F1" w14:textId="77777777" w:rsidTr="00500914">
        <w:trPr>
          <w:trHeight w:val="104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7EA" w14:textId="77777777" w:rsidR="00CB35E9" w:rsidRPr="009B0C71" w:rsidRDefault="00CB35E9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26E" w14:textId="0EBBFEA2" w:rsidR="00CB35E9" w:rsidRPr="009B0C71" w:rsidRDefault="008E1171" w:rsidP="006B353C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29</w:t>
            </w:r>
            <w:r w:rsidR="00CB35E9"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 marca 202</w:t>
            </w: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4</w:t>
            </w:r>
            <w:r w:rsidR="00CB35E9"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AB5" w14:textId="77777777" w:rsidR="00CB35E9" w:rsidRPr="009B0C71" w:rsidRDefault="00CB35E9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Formularze MZ-11 wypełniają praktyki lekarskie</w:t>
            </w:r>
            <w:r w:rsidRPr="009B0C71">
              <w:rPr>
                <w:rFonts w:ascii="Fira Sans" w:eastAsia="Times New Roman" w:hAnsi="Fira Sans" w:cs="Times New Roman"/>
                <w:spacing w:val="-6"/>
                <w:sz w:val="19"/>
                <w:szCs w:val="19"/>
                <w:lang w:eastAsia="pl-PL"/>
              </w:rPr>
              <w:t xml:space="preserve"> udzielające ambulatoryjnych świadczeń  zdrowotnych</w:t>
            </w:r>
            <w:r>
              <w:rPr>
                <w:rFonts w:ascii="Fira Sans" w:eastAsia="Times New Roman" w:hAnsi="Fira Sans" w:cs="Times New Roman"/>
                <w:spacing w:val="-6"/>
                <w:sz w:val="19"/>
                <w:szCs w:val="19"/>
                <w:lang w:eastAsia="pl-PL"/>
              </w:rPr>
              <w:t xml:space="preserve"> </w:t>
            </w:r>
            <w:r w:rsidRPr="009B0C71">
              <w:rPr>
                <w:rFonts w:ascii="Fira Sans" w:eastAsia="Times New Roman" w:hAnsi="Fira Sans" w:cs="Times New Roman"/>
                <w:b/>
                <w:spacing w:val="-6"/>
                <w:sz w:val="19"/>
                <w:szCs w:val="19"/>
                <w:u w:val="single"/>
                <w:lang w:eastAsia="pl-PL"/>
              </w:rPr>
              <w:t>w ramach kontraktu z</w:t>
            </w:r>
            <w:r>
              <w:rPr>
                <w:rFonts w:ascii="Fira Sans" w:eastAsia="Times New Roman" w:hAnsi="Fira Sans" w:cs="Times New Roman"/>
                <w:b/>
                <w:spacing w:val="-6"/>
                <w:sz w:val="19"/>
                <w:szCs w:val="19"/>
                <w:u w:val="single"/>
                <w:lang w:eastAsia="pl-PL"/>
              </w:rPr>
              <w:t> </w:t>
            </w:r>
            <w:r w:rsidRPr="009B0C71">
              <w:rPr>
                <w:rFonts w:ascii="Fira Sans" w:eastAsia="Times New Roman" w:hAnsi="Fira Sans" w:cs="Times New Roman"/>
                <w:b/>
                <w:spacing w:val="-6"/>
                <w:sz w:val="19"/>
                <w:szCs w:val="19"/>
                <w:u w:val="single"/>
                <w:lang w:eastAsia="pl-PL"/>
              </w:rPr>
              <w:t>NFZ</w:t>
            </w:r>
          </w:p>
        </w:tc>
      </w:tr>
      <w:tr w:rsidR="00A14908" w:rsidRPr="009B0C71" w14:paraId="559BD177" w14:textId="77777777" w:rsidTr="00500914">
        <w:trPr>
          <w:trHeight w:val="104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0BEE" w14:textId="0F19B801" w:rsidR="00A14908" w:rsidRPr="009B0C71" w:rsidRDefault="00A14908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C0C" w14:textId="77777777" w:rsidR="00A14908" w:rsidRDefault="00A14908" w:rsidP="006B353C">
            <w:pPr>
              <w:spacing w:after="0" w:line="240" w:lineRule="auto"/>
              <w:jc w:val="center"/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</w:pPr>
            <w:r w:rsidRPr="00A14908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 xml:space="preserve">1 marca </w:t>
            </w:r>
          </w:p>
          <w:p w14:paraId="67CDA145" w14:textId="51EFF1C2" w:rsidR="00A14908" w:rsidRDefault="008E1171" w:rsidP="006B353C">
            <w:pPr>
              <w:spacing w:after="0" w:line="240" w:lineRule="auto"/>
              <w:jc w:val="center"/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2024</w:t>
            </w:r>
            <w:r w:rsidR="00A14908" w:rsidRPr="00A14908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 xml:space="preserve"> 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EFD" w14:textId="3825CE2A" w:rsidR="00A14908" w:rsidRPr="009B0C71" w:rsidRDefault="00A14908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Praktyki udzielające ambulatoryjnych, specjalistycznych świadczeń zdrowotnych w zakresie chorób przenoszonych drogą płciową</w:t>
            </w:r>
          </w:p>
        </w:tc>
      </w:tr>
      <w:tr w:rsidR="008E1171" w:rsidRPr="009B0C71" w14:paraId="630DA795" w14:textId="77777777" w:rsidTr="00500914">
        <w:trPr>
          <w:trHeight w:val="104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F67" w14:textId="76B14BAB" w:rsidR="008E1171" w:rsidRPr="00A14908" w:rsidRDefault="008E1171" w:rsidP="008E117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316" w14:textId="0AB0E03A" w:rsidR="008E1171" w:rsidRPr="00A14908" w:rsidRDefault="008E1171" w:rsidP="008E1171">
            <w:pPr>
              <w:spacing w:after="0" w:line="240" w:lineRule="auto"/>
              <w:jc w:val="center"/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28 lutego 2024 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54" w14:textId="3E96C359" w:rsidR="008E1171" w:rsidRPr="00A14908" w:rsidRDefault="008E1171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 MZ-15 wypełniają jednostki lecznictwa ambulatoryjnego dla osób z zaburzeniami psychicznymi, osób uzależnionych od alkoholu oraz innych substancji psychoaktywnych</w:t>
            </w:r>
          </w:p>
        </w:tc>
      </w:tr>
      <w:tr w:rsidR="00A14908" w:rsidRPr="009B0C71" w14:paraId="4EFD0A0E" w14:textId="77777777" w:rsidTr="00500914">
        <w:trPr>
          <w:trHeight w:val="104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C1F" w14:textId="2AF69D44" w:rsidR="00A14908" w:rsidRPr="009B0C71" w:rsidRDefault="00A14908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0F5F" w14:textId="7B50EE3C" w:rsidR="00A14908" w:rsidRDefault="008E1171" w:rsidP="006B353C">
            <w:pPr>
              <w:spacing w:after="0" w:line="240" w:lineRule="auto"/>
              <w:jc w:val="center"/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14 lutego 2024</w:t>
            </w:r>
            <w:r w:rsidR="00A14908" w:rsidRPr="00A14908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 xml:space="preserve"> 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8EC0" w14:textId="636286FA" w:rsidR="00A14908" w:rsidRPr="009B0C71" w:rsidRDefault="00A14908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Praktyki udzielające ambulatoryjnych świadczeń zdrowotnych w</w:t>
            </w:r>
            <w:r w:rsidR="0088349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 </w:t>
            </w: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zakresie ginekologii i położnictwa</w:t>
            </w:r>
          </w:p>
        </w:tc>
      </w:tr>
      <w:tr w:rsidR="00CB35E9" w:rsidRPr="009B0C71" w14:paraId="47D65C27" w14:textId="77777777" w:rsidTr="00500914">
        <w:trPr>
          <w:trHeight w:val="104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2D43" w14:textId="77777777" w:rsidR="00CB35E9" w:rsidRPr="009B0C71" w:rsidRDefault="00CB35E9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4D0" w14:textId="56B79B82" w:rsidR="00CB35E9" w:rsidRPr="009B0C71" w:rsidRDefault="001B758F" w:rsidP="006B353C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10 kwietnia</w:t>
            </w:r>
            <w:r w:rsidR="00CB35E9"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 xml:space="preserve"> 202</w:t>
            </w:r>
            <w:r w:rsidR="008E11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4</w:t>
            </w:r>
            <w:r w:rsidR="00CB35E9"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AF9" w14:textId="5DCF17D3" w:rsidR="00CB35E9" w:rsidRPr="009B0C71" w:rsidRDefault="00A741AE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Formularze MZ-88</w:t>
            </w: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wypełniają indywidualne i grupowe praktyki, prowadzone przez specjalistów (lekarzy, lekarzy dentystów i innych)</w:t>
            </w:r>
          </w:p>
        </w:tc>
      </w:tr>
      <w:tr w:rsidR="00CB35E9" w:rsidRPr="009B0C71" w14:paraId="46697372" w14:textId="77777777" w:rsidTr="00500914">
        <w:trPr>
          <w:trHeight w:val="136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18C4" w14:textId="77777777" w:rsidR="00CB35E9" w:rsidRPr="009B0C71" w:rsidRDefault="00CB35E9" w:rsidP="00500914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D75" w14:textId="0E1D4E28" w:rsidR="00CB35E9" w:rsidRPr="009B0C71" w:rsidRDefault="001B758F" w:rsidP="006B353C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10 kwietnia</w:t>
            </w:r>
            <w:r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 xml:space="preserve"> 202</w:t>
            </w:r>
            <w:r w:rsidR="008E11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4</w:t>
            </w:r>
            <w:r w:rsidRPr="009B0C71">
              <w:rPr>
                <w:rFonts w:ascii="Fira Sans" w:eastAsiaTheme="minorEastAsia" w:hAnsi="Fira Sans" w:cs="Times New Roman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A219" w14:textId="77777777" w:rsidR="00CB35E9" w:rsidRPr="009B0C71" w:rsidRDefault="00CB35E9" w:rsidP="00A741AE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9B0C71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Formularze MZ-89 wypełniają indywidualne i grupowe praktyki, prowadzone przez specjalistów (lekarzy, lekarzy dentystów i innych), dla których praktyka jest głównym miejscem pracy</w:t>
            </w:r>
          </w:p>
        </w:tc>
      </w:tr>
    </w:tbl>
    <w:p w14:paraId="567EB880" w14:textId="77777777" w:rsidR="00CB35E9" w:rsidRDefault="00CB35E9" w:rsidP="00CB35E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9F0BA0" w14:textId="77777777" w:rsidR="00CB35E9" w:rsidRPr="009B0C71" w:rsidRDefault="00CB35E9" w:rsidP="00CB35E9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9B0C71">
        <w:rPr>
          <w:rFonts w:ascii="Fira Sans" w:hAnsi="Fira Sans" w:cs="Times New Roman"/>
          <w:sz w:val="19"/>
          <w:szCs w:val="19"/>
          <w:lang w:eastAsia="pl-PL"/>
        </w:rPr>
        <w:t>Na stronach internetowych Centrum e-Zdrowia dostępne są:</w:t>
      </w:r>
    </w:p>
    <w:p w14:paraId="2B8DF8F4" w14:textId="77777777" w:rsidR="00CB35E9" w:rsidRPr="009B0C71" w:rsidRDefault="00CB35E9" w:rsidP="00CB35E9">
      <w:pPr>
        <w:pStyle w:val="Akapitzlist"/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9B0C71">
        <w:rPr>
          <w:rFonts w:ascii="Fira Sans" w:hAnsi="Fira Sans" w:cs="Times New Roman"/>
          <w:sz w:val="19"/>
          <w:szCs w:val="19"/>
          <w:lang w:eastAsia="pl-PL"/>
        </w:rPr>
        <w:t>formularze statystyczne oraz instrukcje wypełniania druków:</w:t>
      </w:r>
    </w:p>
    <w:p w14:paraId="00947DFD" w14:textId="77777777" w:rsidR="00CB35E9" w:rsidRPr="009B0C71" w:rsidRDefault="00E97D57" w:rsidP="00CB35E9">
      <w:pPr>
        <w:spacing w:after="120" w:line="240" w:lineRule="exact"/>
        <w:jc w:val="both"/>
        <w:rPr>
          <w:rFonts w:ascii="Fira Sans" w:hAnsi="Fira Sans" w:cs="Times New Roman"/>
          <w:b/>
          <w:color w:val="0000FF"/>
          <w:sz w:val="19"/>
          <w:szCs w:val="19"/>
          <w:u w:val="single"/>
          <w:lang w:eastAsia="pl-PL"/>
        </w:rPr>
      </w:pPr>
      <w:hyperlink r:id="rId5" w:history="1">
        <w:r w:rsidR="00CB35E9" w:rsidRPr="009B0C71">
          <w:rPr>
            <w:rStyle w:val="Hipercze"/>
            <w:rFonts w:ascii="Fira Sans" w:hAnsi="Fira Sans" w:cs="Times New Roman"/>
            <w:b/>
            <w:sz w:val="19"/>
            <w:szCs w:val="19"/>
            <w:lang w:eastAsia="pl-PL"/>
          </w:rPr>
          <w:t>https://www.cez.gov.pl/projekty/statystyka/formularze/</w:t>
        </w:r>
      </w:hyperlink>
    </w:p>
    <w:p w14:paraId="5BB2021D" w14:textId="77777777" w:rsidR="00CB35E9" w:rsidRPr="009B0C71" w:rsidRDefault="00CB35E9" w:rsidP="00CB35E9">
      <w:pPr>
        <w:pStyle w:val="Akapitzlist"/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program do elektronicznego przesyłania danych - System Statystyki w Ochronie Zdrowia: </w:t>
      </w:r>
    </w:p>
    <w:p w14:paraId="2E219ABA" w14:textId="57AF1051" w:rsidR="000A1219" w:rsidRDefault="00E97D57" w:rsidP="00CB35E9">
      <w:pPr>
        <w:spacing w:after="120" w:line="240" w:lineRule="exact"/>
        <w:jc w:val="both"/>
        <w:rPr>
          <w:rStyle w:val="Hipercze"/>
          <w:rFonts w:ascii="Fira Sans" w:hAnsi="Fira Sans" w:cs="Times New Roman"/>
          <w:b/>
          <w:sz w:val="19"/>
          <w:szCs w:val="19"/>
          <w:lang w:eastAsia="pl-PL"/>
        </w:rPr>
      </w:pPr>
      <w:hyperlink r:id="rId6" w:history="1">
        <w:r w:rsidR="000A1219" w:rsidRPr="00C95800">
          <w:rPr>
            <w:rStyle w:val="Hipercze"/>
            <w:rFonts w:ascii="Fira Sans" w:hAnsi="Fira Sans" w:cs="Times New Roman"/>
            <w:b/>
            <w:sz w:val="19"/>
            <w:szCs w:val="19"/>
            <w:lang w:eastAsia="pl-PL"/>
          </w:rPr>
          <w:t>https://ssoz.ezdrowie.gov.pl/info.html</w:t>
        </w:r>
      </w:hyperlink>
    </w:p>
    <w:p w14:paraId="68821F4C" w14:textId="3052B77F" w:rsidR="00CB35E9" w:rsidRPr="009B0C71" w:rsidRDefault="00CB35E9" w:rsidP="00CB35E9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9B0C71">
        <w:rPr>
          <w:rFonts w:ascii="Fira Sans" w:hAnsi="Fira Sans" w:cs="Times New Roman"/>
          <w:sz w:val="19"/>
          <w:szCs w:val="19"/>
          <w:lang w:eastAsia="pl-PL"/>
        </w:rPr>
        <w:lastRenderedPageBreak/>
        <w:t xml:space="preserve">Do przekazania danych w formie elektronicznej w </w:t>
      </w:r>
      <w:r w:rsidR="000A1219">
        <w:rPr>
          <w:rFonts w:ascii="Fira Sans" w:hAnsi="Fira Sans" w:cs="Times New Roman"/>
          <w:sz w:val="19"/>
          <w:szCs w:val="19"/>
          <w:lang w:eastAsia="pl-PL"/>
        </w:rPr>
        <w:t>SSOZ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 </w:t>
      </w:r>
      <w:r w:rsidR="004B6FF0">
        <w:rPr>
          <w:rFonts w:ascii="Fira Sans" w:hAnsi="Fira Sans" w:cs="Times New Roman"/>
          <w:sz w:val="19"/>
          <w:szCs w:val="19"/>
          <w:lang w:eastAsia="pl-PL"/>
        </w:rPr>
        <w:t xml:space="preserve">I 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 xml:space="preserve">niezbędne jest posiadanie indywidualnego konta użytkownika. W celu założenia konta należy przejść przez proces rejestracji, który jest uruchamiany przez wybranie linku </w:t>
      </w:r>
      <w:hyperlink r:id="rId7" w:history="1">
        <w:r w:rsidRPr="009B0C71">
          <w:rPr>
            <w:rStyle w:val="Hipercze"/>
            <w:rFonts w:ascii="Fira Sans" w:hAnsi="Fira Sans" w:cs="Times New Roman"/>
            <w:i/>
            <w:sz w:val="19"/>
            <w:szCs w:val="19"/>
            <w:lang w:eastAsia="pl-PL"/>
          </w:rPr>
          <w:t>Zarejestruj</w:t>
        </w:r>
      </w:hyperlink>
      <w:r w:rsidRPr="009B0C71">
        <w:rPr>
          <w:rFonts w:ascii="Fira Sans" w:hAnsi="Fira Sans" w:cs="Times New Roman"/>
          <w:i/>
          <w:sz w:val="19"/>
          <w:szCs w:val="19"/>
          <w:lang w:eastAsia="pl-PL"/>
        </w:rPr>
        <w:t xml:space="preserve"> 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>znajdującego się na stronie logowania do SSOZ</w:t>
      </w:r>
      <w:r w:rsidR="004B6FF0">
        <w:rPr>
          <w:rFonts w:ascii="Fira Sans" w:hAnsi="Fira Sans" w:cs="Times New Roman"/>
          <w:sz w:val="19"/>
          <w:szCs w:val="19"/>
          <w:lang w:eastAsia="pl-PL"/>
        </w:rPr>
        <w:t xml:space="preserve"> I</w:t>
      </w:r>
      <w:r w:rsidRPr="009B0C71">
        <w:rPr>
          <w:rFonts w:ascii="Fira Sans" w:hAnsi="Fira Sans" w:cs="Times New Roman"/>
          <w:sz w:val="19"/>
          <w:szCs w:val="19"/>
          <w:lang w:eastAsia="pl-PL"/>
        </w:rPr>
        <w:t>.</w:t>
      </w:r>
    </w:p>
    <w:p w14:paraId="62F7A430" w14:textId="77777777" w:rsidR="00CB35E9" w:rsidRPr="009B0C71" w:rsidRDefault="00CB35E9" w:rsidP="00CB35E9">
      <w:pPr>
        <w:spacing w:after="12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 przekazaniu formy elektronicznej nie należy przesyłać wersji papierowej.</w:t>
      </w:r>
    </w:p>
    <w:p w14:paraId="2686FDD8" w14:textId="7432AEF8" w:rsidR="00CB35E9" w:rsidRPr="009B0C71" w:rsidRDefault="00CB35E9" w:rsidP="00E97D57">
      <w:pPr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>Wszelkie pytania na temat wypełniania sprawoz</w:t>
      </w:r>
      <w:bookmarkStart w:id="0" w:name="_GoBack"/>
      <w:bookmarkEnd w:id="0"/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dań należy kierować do pracowników </w:t>
      </w:r>
      <w:r w:rsidRPr="009B0C7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Urzędu Statystycznego w Krakowie:</w:t>
      </w:r>
    </w:p>
    <w:tbl>
      <w:tblPr>
        <w:tblStyle w:val="Tabela-Siatka"/>
        <w:tblW w:w="9202" w:type="dxa"/>
        <w:tblInd w:w="-5" w:type="dxa"/>
        <w:tblLook w:val="04A0" w:firstRow="1" w:lastRow="0" w:firstColumn="1" w:lastColumn="0" w:noHBand="0" w:noVBand="1"/>
      </w:tblPr>
      <w:tblGrid>
        <w:gridCol w:w="1871"/>
        <w:gridCol w:w="2410"/>
        <w:gridCol w:w="1985"/>
        <w:gridCol w:w="2936"/>
      </w:tblGrid>
      <w:tr w:rsidR="00EF5E08" w:rsidRPr="00CB35E9" w14:paraId="13FE16F8" w14:textId="77777777" w:rsidTr="00DC267A">
        <w:trPr>
          <w:trHeight w:val="680"/>
        </w:trPr>
        <w:tc>
          <w:tcPr>
            <w:tcW w:w="1871" w:type="dxa"/>
            <w:vAlign w:val="center"/>
          </w:tcPr>
          <w:p w14:paraId="02777A2D" w14:textId="77777777" w:rsidR="00EF5E08" w:rsidRPr="00CB35E9" w:rsidRDefault="00EF5E08" w:rsidP="00CB35E9">
            <w:pPr>
              <w:spacing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Rodzaj formularza</w:t>
            </w:r>
          </w:p>
        </w:tc>
        <w:tc>
          <w:tcPr>
            <w:tcW w:w="2410" w:type="dxa"/>
            <w:vAlign w:val="center"/>
          </w:tcPr>
          <w:p w14:paraId="3C96BAE8" w14:textId="77777777" w:rsidR="00EF5E08" w:rsidRPr="00CB35E9" w:rsidRDefault="00EF5E08" w:rsidP="00CB35E9">
            <w:pPr>
              <w:spacing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7D8D36B6" w14:textId="77777777" w:rsidR="00EF5E08" w:rsidRPr="00CB35E9" w:rsidRDefault="00EF5E08" w:rsidP="00CB35E9">
            <w:pPr>
              <w:spacing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Telefon kontaktowy</w:t>
            </w:r>
          </w:p>
        </w:tc>
        <w:tc>
          <w:tcPr>
            <w:tcW w:w="2936" w:type="dxa"/>
            <w:vAlign w:val="center"/>
          </w:tcPr>
          <w:p w14:paraId="2D78F28F" w14:textId="77777777" w:rsidR="00EF5E08" w:rsidRPr="00CB35E9" w:rsidRDefault="00EF5E08" w:rsidP="00CB35E9">
            <w:pPr>
              <w:spacing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Adres e-mail</w:t>
            </w:r>
          </w:p>
        </w:tc>
      </w:tr>
      <w:tr w:rsidR="00883499" w:rsidRPr="00CB35E9" w14:paraId="6D0B9E8B" w14:textId="77777777" w:rsidTr="00CB35E9">
        <w:tc>
          <w:tcPr>
            <w:tcW w:w="1871" w:type="dxa"/>
            <w:vAlign w:val="center"/>
          </w:tcPr>
          <w:p w14:paraId="15C3D25B" w14:textId="63A07723" w:rsidR="00883499" w:rsidRPr="00CB35E9" w:rsidRDefault="00883499" w:rsidP="00883499">
            <w:pPr>
              <w:spacing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MZ-11</w:t>
            </w:r>
          </w:p>
        </w:tc>
        <w:tc>
          <w:tcPr>
            <w:tcW w:w="2410" w:type="dxa"/>
          </w:tcPr>
          <w:p w14:paraId="69657476" w14:textId="77777777" w:rsidR="00883499" w:rsidRPr="00CB35E9" w:rsidRDefault="00883499" w:rsidP="00883499">
            <w:pPr>
              <w:spacing w:before="120" w:after="120" w:line="240" w:lineRule="exact"/>
              <w:rPr>
                <w:rFonts w:ascii="Fira Sans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hAnsi="Fira Sans" w:cs="Times New Roman"/>
                <w:sz w:val="19"/>
                <w:szCs w:val="19"/>
                <w:lang w:eastAsia="pl-PL"/>
              </w:rPr>
              <w:t>Sylwia Furman</w:t>
            </w:r>
          </w:p>
          <w:p w14:paraId="02360C84" w14:textId="7431C0B6" w:rsidR="00883499" w:rsidRPr="00CB35E9" w:rsidRDefault="00883499" w:rsidP="00883499">
            <w:pPr>
              <w:spacing w:after="120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hAnsi="Fira Sans" w:cs="Times New Roman"/>
                <w:sz w:val="19"/>
                <w:szCs w:val="19"/>
                <w:lang w:eastAsia="pl-PL"/>
              </w:rPr>
              <w:t>Ewa Pacułt-Łydko</w:t>
            </w:r>
          </w:p>
        </w:tc>
        <w:tc>
          <w:tcPr>
            <w:tcW w:w="1985" w:type="dxa"/>
          </w:tcPr>
          <w:p w14:paraId="4827DCCB" w14:textId="77777777" w:rsidR="00883499" w:rsidRPr="00CB35E9" w:rsidRDefault="00883499" w:rsidP="00883499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hAnsi="Fira Sans" w:cs="Tahoma"/>
                <w:color w:val="000000"/>
                <w:sz w:val="19"/>
                <w:szCs w:val="19"/>
              </w:rPr>
              <w:t>532 088 019</w:t>
            </w:r>
          </w:p>
          <w:p w14:paraId="5F074DAD" w14:textId="7E89946F" w:rsidR="00883499" w:rsidRPr="00CB35E9" w:rsidRDefault="00883499" w:rsidP="00883499">
            <w:pPr>
              <w:spacing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86E56">
              <w:rPr>
                <w:rFonts w:ascii="Fira Sans" w:eastAsia="Times New Roman" w:hAnsi="Fira Sans" w:cs="Tahoma"/>
                <w:color w:val="000000"/>
                <w:sz w:val="19"/>
                <w:szCs w:val="19"/>
              </w:rPr>
              <w:t>12 36 10 129</w:t>
            </w:r>
          </w:p>
        </w:tc>
        <w:tc>
          <w:tcPr>
            <w:tcW w:w="2936" w:type="dxa"/>
          </w:tcPr>
          <w:p w14:paraId="127B44B3" w14:textId="77777777" w:rsidR="00883499" w:rsidRPr="000A1219" w:rsidRDefault="00883499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</w:pPr>
            <w:r w:rsidRPr="000A1219"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  <w:t>S.Furman@stat.gov.pl</w:t>
            </w:r>
          </w:p>
          <w:p w14:paraId="31ADA124" w14:textId="1E074A17" w:rsidR="00883499" w:rsidRPr="000A1219" w:rsidRDefault="00883499" w:rsidP="00A741AE">
            <w:pPr>
              <w:spacing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0A1219"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  <w:t>E.Pacult-Lydko@stat.gov.pl</w:t>
            </w:r>
          </w:p>
        </w:tc>
      </w:tr>
      <w:tr w:rsidR="00883499" w:rsidRPr="00CB35E9" w14:paraId="27793E4E" w14:textId="77777777" w:rsidTr="00CB35E9">
        <w:tc>
          <w:tcPr>
            <w:tcW w:w="1871" w:type="dxa"/>
            <w:vAlign w:val="center"/>
          </w:tcPr>
          <w:p w14:paraId="1A202022" w14:textId="77777777" w:rsidR="00883499" w:rsidRPr="00A14908" w:rsidRDefault="00883499" w:rsidP="00883499">
            <w:pPr>
              <w:spacing w:before="120" w:after="12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MZ-14</w:t>
            </w:r>
          </w:p>
          <w:p w14:paraId="2E19DD6D" w14:textId="5D7D6741" w:rsidR="00883499" w:rsidRPr="00CB35E9" w:rsidRDefault="00883499" w:rsidP="00883499">
            <w:pPr>
              <w:spacing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MZ-24</w:t>
            </w:r>
          </w:p>
        </w:tc>
        <w:tc>
          <w:tcPr>
            <w:tcW w:w="2410" w:type="dxa"/>
          </w:tcPr>
          <w:p w14:paraId="1B695402" w14:textId="77777777" w:rsidR="00883499" w:rsidRPr="00A14908" w:rsidRDefault="00883499" w:rsidP="00883499">
            <w:pPr>
              <w:spacing w:before="120" w:after="120" w:line="240" w:lineRule="exact"/>
              <w:rPr>
                <w:rFonts w:ascii="Fira Sans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hAnsi="Fira Sans" w:cs="Times New Roman"/>
                <w:sz w:val="19"/>
                <w:szCs w:val="19"/>
                <w:lang w:eastAsia="pl-PL"/>
              </w:rPr>
              <w:t>Joanna Jurek</w:t>
            </w:r>
          </w:p>
          <w:p w14:paraId="315063E8" w14:textId="32C8888D" w:rsidR="00883499" w:rsidRPr="00CB35E9" w:rsidRDefault="00883499" w:rsidP="00883499">
            <w:pPr>
              <w:spacing w:before="120" w:after="120" w:line="240" w:lineRule="exact"/>
              <w:rPr>
                <w:rFonts w:ascii="Fira Sans" w:hAnsi="Fira Sans" w:cs="Times New Roman"/>
                <w:sz w:val="19"/>
                <w:szCs w:val="19"/>
                <w:lang w:eastAsia="pl-PL"/>
              </w:rPr>
            </w:pPr>
            <w:r w:rsidRPr="00A14908">
              <w:rPr>
                <w:rFonts w:ascii="Fira Sans" w:hAnsi="Fira Sans" w:cs="Times New Roman"/>
                <w:sz w:val="19"/>
                <w:szCs w:val="19"/>
                <w:lang w:eastAsia="pl-PL"/>
              </w:rPr>
              <w:t>Agnieszka Gąszcz</w:t>
            </w:r>
          </w:p>
        </w:tc>
        <w:tc>
          <w:tcPr>
            <w:tcW w:w="1985" w:type="dxa"/>
          </w:tcPr>
          <w:p w14:paraId="34B89708" w14:textId="77777777" w:rsidR="00883499" w:rsidRPr="00A14908" w:rsidRDefault="00883499" w:rsidP="00883499">
            <w:pPr>
              <w:spacing w:before="120" w:after="120" w:line="240" w:lineRule="exact"/>
              <w:jc w:val="center"/>
              <w:rPr>
                <w:rFonts w:ascii="Fira Sans" w:hAnsi="Fira Sans" w:cs="Calibri"/>
                <w:color w:val="000000"/>
                <w:sz w:val="19"/>
                <w:szCs w:val="19"/>
              </w:rPr>
            </w:pPr>
            <w:r w:rsidRPr="00A14908">
              <w:rPr>
                <w:rFonts w:ascii="Fira Sans" w:hAnsi="Fira Sans" w:cs="Calibri"/>
                <w:color w:val="000000"/>
                <w:sz w:val="19"/>
                <w:szCs w:val="19"/>
              </w:rPr>
              <w:t>532 459 447</w:t>
            </w:r>
          </w:p>
          <w:p w14:paraId="741595CB" w14:textId="209C1FFE" w:rsidR="00883499" w:rsidRPr="00CB35E9" w:rsidRDefault="00883499" w:rsidP="00883499">
            <w:pPr>
              <w:spacing w:before="120" w:after="120" w:line="240" w:lineRule="exact"/>
              <w:jc w:val="center"/>
              <w:rPr>
                <w:rFonts w:ascii="Fira Sans" w:hAnsi="Fira Sans" w:cs="Calibri"/>
                <w:color w:val="000000"/>
                <w:sz w:val="19"/>
                <w:szCs w:val="19"/>
              </w:rPr>
            </w:pPr>
            <w:r w:rsidRPr="00D86E56">
              <w:rPr>
                <w:rFonts w:ascii="Fira Sans" w:hAnsi="Fira Sans" w:cs="Calibri"/>
                <w:color w:val="000000"/>
                <w:sz w:val="19"/>
                <w:szCs w:val="19"/>
              </w:rPr>
              <w:t>12 33 49 870</w:t>
            </w:r>
          </w:p>
        </w:tc>
        <w:tc>
          <w:tcPr>
            <w:tcW w:w="2936" w:type="dxa"/>
          </w:tcPr>
          <w:p w14:paraId="5EA02E40" w14:textId="77777777" w:rsidR="00883499" w:rsidRPr="000A1219" w:rsidRDefault="00883499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</w:pPr>
            <w:r w:rsidRPr="000A1219"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  <w:t>J.Jurek@stat.gov.pl</w:t>
            </w:r>
          </w:p>
          <w:p w14:paraId="7B2076C4" w14:textId="421B2FB5" w:rsidR="00883499" w:rsidRPr="000A1219" w:rsidRDefault="00883499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</w:pPr>
            <w:r w:rsidRPr="000A1219"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  <w:t>A.Gaszcz@stat.gov.pl</w:t>
            </w:r>
          </w:p>
        </w:tc>
      </w:tr>
      <w:tr w:rsidR="004B6FF0" w:rsidRPr="00CB35E9" w14:paraId="49A2F717" w14:textId="77777777" w:rsidTr="00CB35E9">
        <w:tc>
          <w:tcPr>
            <w:tcW w:w="1871" w:type="dxa"/>
            <w:vAlign w:val="center"/>
          </w:tcPr>
          <w:p w14:paraId="7624BAA8" w14:textId="3AE0C403" w:rsidR="004B6FF0" w:rsidRPr="00CB35E9" w:rsidRDefault="000A1219" w:rsidP="004B6FF0">
            <w:pPr>
              <w:spacing w:before="120" w:after="12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</w:t>
            </w:r>
            <w:r w:rsidR="004B6FF0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2410" w:type="dxa"/>
          </w:tcPr>
          <w:p w14:paraId="0E8CD5F0" w14:textId="77777777" w:rsidR="004B6FF0" w:rsidRPr="001B5B36" w:rsidRDefault="004B6FF0" w:rsidP="004B6FF0">
            <w:pPr>
              <w:spacing w:before="120" w:after="120" w:line="240" w:lineRule="exact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1B5B36">
              <w:rPr>
                <w:rFonts w:ascii="Fira Sans" w:hAnsi="Fira Sans" w:cs="Times New Roman"/>
                <w:sz w:val="18"/>
                <w:szCs w:val="18"/>
                <w:lang w:eastAsia="pl-PL"/>
              </w:rPr>
              <w:t>Joanna Jurek</w:t>
            </w:r>
          </w:p>
          <w:p w14:paraId="4BF81CD2" w14:textId="77777777" w:rsidR="004B6FF0" w:rsidRDefault="004B6FF0" w:rsidP="004B6FF0">
            <w:pPr>
              <w:spacing w:before="120" w:after="120" w:line="240" w:lineRule="exact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1B5B36">
              <w:rPr>
                <w:rFonts w:ascii="Fira Sans" w:hAnsi="Fira Sans" w:cs="Times New Roman"/>
                <w:sz w:val="18"/>
                <w:szCs w:val="18"/>
                <w:lang w:eastAsia="pl-PL"/>
              </w:rPr>
              <w:t>Agnieszka Gąszcz</w:t>
            </w:r>
          </w:p>
          <w:p w14:paraId="08768CD1" w14:textId="77777777" w:rsidR="004B6FF0" w:rsidRPr="001B5B36" w:rsidRDefault="004B6FF0" w:rsidP="004B6FF0">
            <w:pPr>
              <w:spacing w:before="120" w:after="120" w:line="240" w:lineRule="exact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FC7B61">
              <w:rPr>
                <w:rFonts w:ascii="Fira Sans" w:hAnsi="Fira Sans" w:cs="Times New Roman"/>
                <w:sz w:val="18"/>
                <w:szCs w:val="18"/>
                <w:lang w:eastAsia="pl-PL"/>
              </w:rPr>
              <w:t>Jarosław Gielczowski</w:t>
            </w:r>
          </w:p>
          <w:p w14:paraId="7A19A5FB" w14:textId="4704F050" w:rsidR="004B6FF0" w:rsidRPr="00CB35E9" w:rsidRDefault="004B6FF0" w:rsidP="004B6FF0">
            <w:pPr>
              <w:spacing w:before="120" w:after="120" w:line="240" w:lineRule="exact"/>
              <w:rPr>
                <w:rFonts w:ascii="Fira Sans" w:hAnsi="Fira Sans" w:cs="Times New Roman"/>
                <w:sz w:val="19"/>
                <w:szCs w:val="19"/>
                <w:lang w:eastAsia="pl-PL"/>
              </w:rPr>
            </w:pPr>
            <w:r w:rsidRPr="001B5B36">
              <w:rPr>
                <w:rFonts w:ascii="Fira Sans" w:hAnsi="Fira Sans" w:cs="Times New Roman"/>
                <w:sz w:val="18"/>
                <w:szCs w:val="18"/>
                <w:lang w:eastAsia="pl-PL"/>
              </w:rPr>
              <w:t>Sylwia Duda</w:t>
            </w:r>
          </w:p>
        </w:tc>
        <w:tc>
          <w:tcPr>
            <w:tcW w:w="1985" w:type="dxa"/>
          </w:tcPr>
          <w:p w14:paraId="2384045B" w14:textId="77777777" w:rsidR="004B6FF0" w:rsidRPr="00560416" w:rsidRDefault="004B6FF0" w:rsidP="004B6FF0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560416">
              <w:rPr>
                <w:rFonts w:ascii="Fira Sans" w:hAnsi="Fira Sans" w:cs="Times New Roman"/>
                <w:sz w:val="18"/>
                <w:szCs w:val="18"/>
                <w:lang w:eastAsia="pl-PL"/>
              </w:rPr>
              <w:t>532 459 447</w:t>
            </w:r>
          </w:p>
          <w:p w14:paraId="1AA7E1FD" w14:textId="77777777" w:rsidR="004B6FF0" w:rsidRDefault="004B6FF0" w:rsidP="004B6FF0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560416">
              <w:rPr>
                <w:rFonts w:ascii="Fira Sans" w:hAnsi="Fira Sans" w:cs="Times New Roman"/>
                <w:sz w:val="18"/>
                <w:szCs w:val="18"/>
                <w:lang w:eastAsia="pl-PL"/>
              </w:rPr>
              <w:t>12 33 49</w:t>
            </w:r>
            <w:r>
              <w:rPr>
                <w:rFonts w:ascii="Fira Sans" w:hAnsi="Fira Sans" w:cs="Times New Roman"/>
                <w:sz w:val="18"/>
                <w:szCs w:val="18"/>
                <w:lang w:eastAsia="pl-PL"/>
              </w:rPr>
              <w:t> </w:t>
            </w:r>
            <w:r w:rsidRPr="00560416">
              <w:rPr>
                <w:rFonts w:ascii="Fira Sans" w:hAnsi="Fira Sans" w:cs="Times New Roman"/>
                <w:sz w:val="18"/>
                <w:szCs w:val="18"/>
                <w:lang w:eastAsia="pl-PL"/>
              </w:rPr>
              <w:t>870</w:t>
            </w:r>
          </w:p>
          <w:p w14:paraId="359572F7" w14:textId="77777777" w:rsidR="004B6FF0" w:rsidRPr="00560416" w:rsidRDefault="004B6FF0" w:rsidP="004B6FF0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FC7B61">
              <w:rPr>
                <w:rFonts w:ascii="Fira Sans" w:hAnsi="Fira Sans" w:cs="Times New Roman"/>
                <w:sz w:val="18"/>
                <w:szCs w:val="18"/>
                <w:lang w:eastAsia="pl-PL"/>
              </w:rPr>
              <w:t>14 68 80 233</w:t>
            </w:r>
          </w:p>
          <w:p w14:paraId="45017E34" w14:textId="41682F38" w:rsidR="004B6FF0" w:rsidRPr="00834E76" w:rsidRDefault="004B6FF0" w:rsidP="004B6FF0">
            <w:pPr>
              <w:spacing w:before="120" w:after="120" w:line="240" w:lineRule="exact"/>
              <w:jc w:val="center"/>
              <w:rPr>
                <w:rFonts w:ascii="Fira Sans" w:hAnsi="Fira Sans" w:cs="Calibri"/>
                <w:color w:val="000000"/>
                <w:sz w:val="19"/>
                <w:szCs w:val="19"/>
              </w:rPr>
            </w:pPr>
            <w:r w:rsidRPr="00560416">
              <w:rPr>
                <w:rFonts w:ascii="Fira Sans" w:hAnsi="Fira Sans"/>
                <w:color w:val="000000"/>
                <w:sz w:val="18"/>
                <w:szCs w:val="18"/>
                <w:lang w:eastAsia="pl-PL"/>
              </w:rPr>
              <w:t>795 443 579</w:t>
            </w:r>
          </w:p>
        </w:tc>
        <w:tc>
          <w:tcPr>
            <w:tcW w:w="2936" w:type="dxa"/>
          </w:tcPr>
          <w:p w14:paraId="54E847BE" w14:textId="77777777" w:rsidR="004B6FF0" w:rsidRPr="000A1219" w:rsidRDefault="00E97D57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hyperlink r:id="rId8" w:history="1">
              <w:r w:rsidR="004B6FF0" w:rsidRPr="000A1219">
                <w:rPr>
                  <w:rStyle w:val="Hipercze"/>
                  <w:rFonts w:ascii="Fira Sans" w:hAnsi="Fira Sans" w:cs="Times New Roman"/>
                  <w:color w:val="auto"/>
                  <w:sz w:val="18"/>
                  <w:szCs w:val="18"/>
                  <w:u w:val="none"/>
                  <w:lang w:eastAsia="pl-PL"/>
                </w:rPr>
                <w:t>J.Jurek@stat.gov.pl</w:t>
              </w:r>
            </w:hyperlink>
          </w:p>
          <w:p w14:paraId="6E151A0A" w14:textId="77777777" w:rsidR="004B6FF0" w:rsidRPr="000A1219" w:rsidRDefault="00E97D57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hyperlink r:id="rId9" w:history="1">
              <w:r w:rsidR="004B6FF0" w:rsidRPr="000A1219">
                <w:rPr>
                  <w:rStyle w:val="Hipercze"/>
                  <w:rFonts w:ascii="Fira Sans" w:hAnsi="Fira Sans" w:cs="Times New Roman"/>
                  <w:color w:val="auto"/>
                  <w:sz w:val="18"/>
                  <w:szCs w:val="18"/>
                  <w:u w:val="none"/>
                  <w:lang w:eastAsia="pl-PL"/>
                </w:rPr>
                <w:t>A.Gaszcz@stat.gov.pl</w:t>
              </w:r>
            </w:hyperlink>
          </w:p>
          <w:p w14:paraId="3A94DF8E" w14:textId="77777777" w:rsidR="004B6FF0" w:rsidRPr="000A1219" w:rsidRDefault="004B6FF0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  <w:lang w:eastAsia="pl-PL"/>
              </w:rPr>
            </w:pPr>
            <w:r w:rsidRPr="000A1219">
              <w:rPr>
                <w:rFonts w:ascii="Fira Sans" w:hAnsi="Fira Sans" w:cs="Times New Roman"/>
                <w:sz w:val="18"/>
                <w:szCs w:val="18"/>
                <w:lang w:eastAsia="pl-PL"/>
              </w:rPr>
              <w:t>J.Gielczowski@stat.gov.pl</w:t>
            </w:r>
          </w:p>
          <w:p w14:paraId="655359A5" w14:textId="7C51100B" w:rsidR="004B6FF0" w:rsidRPr="000A1219" w:rsidRDefault="004B6FF0" w:rsidP="00A741AE">
            <w:pPr>
              <w:spacing w:before="120" w:after="120" w:line="240" w:lineRule="exact"/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lang w:eastAsia="pl-PL"/>
              </w:rPr>
            </w:pPr>
            <w:r w:rsidRPr="000A1219">
              <w:rPr>
                <w:rFonts w:ascii="Fira Sans" w:hAnsi="Fira Sans" w:cs="Times New Roman"/>
                <w:sz w:val="18"/>
                <w:szCs w:val="18"/>
                <w:lang w:eastAsia="pl-PL"/>
              </w:rPr>
              <w:t>S.Duda@stat.gov.pl</w:t>
            </w:r>
          </w:p>
        </w:tc>
      </w:tr>
      <w:tr w:rsidR="004B6FF0" w:rsidRPr="00CB35E9" w14:paraId="6D954FFE" w14:textId="77777777" w:rsidTr="00CB35E9">
        <w:tc>
          <w:tcPr>
            <w:tcW w:w="1871" w:type="dxa"/>
            <w:vAlign w:val="center"/>
          </w:tcPr>
          <w:p w14:paraId="264E7F00" w14:textId="77777777" w:rsidR="004B6FF0" w:rsidRDefault="004B6FF0" w:rsidP="00147075">
            <w:pPr>
              <w:spacing w:before="120" w:after="12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MZ-88</w:t>
            </w:r>
          </w:p>
          <w:p w14:paraId="71CE2ABC" w14:textId="2C6ADA60" w:rsidR="004B6FF0" w:rsidRPr="00CB35E9" w:rsidRDefault="004B6FF0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CB35E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MZ-89</w:t>
            </w:r>
          </w:p>
        </w:tc>
        <w:tc>
          <w:tcPr>
            <w:tcW w:w="2410" w:type="dxa"/>
          </w:tcPr>
          <w:p w14:paraId="0D5E7DEF" w14:textId="77777777" w:rsidR="00147075" w:rsidRPr="00147075" w:rsidRDefault="00147075" w:rsidP="00147075">
            <w:pPr>
              <w:spacing w:before="120" w:after="120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Jacek Cisek</w:t>
            </w:r>
          </w:p>
          <w:p w14:paraId="7D11E97A" w14:textId="77777777" w:rsidR="00147075" w:rsidRPr="00147075" w:rsidRDefault="00147075" w:rsidP="00147075">
            <w:pPr>
              <w:spacing w:before="120" w:after="120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Małgorzata Banach</w:t>
            </w:r>
          </w:p>
          <w:p w14:paraId="3336DB3E" w14:textId="77777777" w:rsidR="00147075" w:rsidRPr="00147075" w:rsidRDefault="00147075" w:rsidP="00147075">
            <w:pPr>
              <w:spacing w:before="120" w:after="120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Genowefa Krawczyk</w:t>
            </w:r>
          </w:p>
          <w:p w14:paraId="588BD454" w14:textId="5A859EFB" w:rsidR="004B6FF0" w:rsidRPr="00CB35E9" w:rsidRDefault="00147075" w:rsidP="00147075">
            <w:pPr>
              <w:spacing w:before="120" w:after="120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Sławomir Wojcieszczak</w:t>
            </w:r>
          </w:p>
        </w:tc>
        <w:tc>
          <w:tcPr>
            <w:tcW w:w="1985" w:type="dxa"/>
          </w:tcPr>
          <w:p w14:paraId="0D42F0E3" w14:textId="77777777" w:rsidR="00147075" w:rsidRPr="00147075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795 498 613</w:t>
            </w:r>
          </w:p>
          <w:p w14:paraId="5C1FFAE5" w14:textId="77777777" w:rsidR="00147075" w:rsidRPr="00147075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532 459 448</w:t>
            </w:r>
          </w:p>
          <w:p w14:paraId="51E91981" w14:textId="77777777" w:rsidR="00147075" w:rsidRPr="00147075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532 459 451</w:t>
            </w:r>
          </w:p>
          <w:p w14:paraId="56E9C38D" w14:textId="76843C6E" w:rsidR="004B6FF0" w:rsidRPr="00CB35E9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14707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795 458 136</w:t>
            </w:r>
          </w:p>
        </w:tc>
        <w:tc>
          <w:tcPr>
            <w:tcW w:w="2936" w:type="dxa"/>
          </w:tcPr>
          <w:p w14:paraId="0D4E4DFC" w14:textId="77777777" w:rsidR="00147075" w:rsidRPr="000A1219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0A121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J.Cisek@stat.gov.pl</w:t>
            </w:r>
          </w:p>
          <w:p w14:paraId="101285AE" w14:textId="77777777" w:rsidR="00147075" w:rsidRPr="000A1219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0A121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M.Banach@stat.gov.pl</w:t>
            </w:r>
          </w:p>
          <w:p w14:paraId="319F227A" w14:textId="77777777" w:rsidR="00147075" w:rsidRPr="000A1219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0A121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G.Krawczyk@stat.gov.pl</w:t>
            </w:r>
          </w:p>
          <w:p w14:paraId="2E1B6F9B" w14:textId="40FA79FD" w:rsidR="004B6FF0" w:rsidRPr="000A1219" w:rsidRDefault="00147075" w:rsidP="00147075">
            <w:pPr>
              <w:spacing w:before="120" w:after="120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0A1219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S.Wojcieszczak@stat.gov.pl</w:t>
            </w:r>
          </w:p>
        </w:tc>
      </w:tr>
    </w:tbl>
    <w:p w14:paraId="5399BEDC" w14:textId="77777777" w:rsidR="00CB35E9" w:rsidRDefault="00CB35E9" w:rsidP="00CB35E9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08FB02" w14:textId="77777777" w:rsidR="00CB35E9" w:rsidRPr="009B0C71" w:rsidRDefault="00CB35E9" w:rsidP="00CB35E9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sz w:val="19"/>
          <w:szCs w:val="19"/>
          <w:lang w:eastAsia="pl-PL"/>
        </w:rPr>
        <w:t>Adres do korespondencji:</w:t>
      </w:r>
    </w:p>
    <w:p w14:paraId="5E92612E" w14:textId="77777777" w:rsidR="00CB35E9" w:rsidRDefault="00CB35E9" w:rsidP="00CB35E9">
      <w:pPr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9B0C7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Urząd Statystyczny w Krakowie, ul. K. Wyki 3, 31-223 Kraków.</w:t>
      </w:r>
    </w:p>
    <w:p w14:paraId="5BCC7C6F" w14:textId="77777777" w:rsidR="000A1219" w:rsidRDefault="000A1219" w:rsidP="004B6FF0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</w:p>
    <w:p w14:paraId="2568CE3C" w14:textId="77777777" w:rsidR="000A1219" w:rsidRPr="00C3568B" w:rsidRDefault="000A1219" w:rsidP="000A1219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  <w:r w:rsidRPr="00C3568B">
        <w:rPr>
          <w:rFonts w:ascii="Fira Sans" w:eastAsia="Times New Roman" w:hAnsi="Fira Sans" w:cs="Times New Roman"/>
          <w:b/>
          <w:bCs/>
          <w:color w:val="292929"/>
          <w:sz w:val="19"/>
          <w:szCs w:val="19"/>
          <w:lang w:eastAsia="pl-PL"/>
        </w:rPr>
        <w:t>SPRAWOZDAWCZOŚĆ MZ-35A, MZ-35B</w:t>
      </w:r>
    </w:p>
    <w:p w14:paraId="40BCAC70" w14:textId="77777777" w:rsidR="000A1219" w:rsidRPr="00C3568B" w:rsidRDefault="000A1219" w:rsidP="000A1219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</w:p>
    <w:p w14:paraId="213019F5" w14:textId="77777777" w:rsidR="000A1219" w:rsidRDefault="000A1219" w:rsidP="000A1219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bCs/>
          <w:color w:val="292929"/>
          <w:sz w:val="19"/>
          <w:szCs w:val="19"/>
          <w:lang w:eastAsia="pl-PL"/>
        </w:rPr>
      </w:pP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Sprawozdawczość statystyczna obowiązująca jednostki organizacyjne służby medycyny pracy (druki 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br/>
      </w:r>
      <w:r w:rsidRPr="00C3568B">
        <w:rPr>
          <w:rFonts w:ascii="Fira Sans" w:eastAsia="Times New Roman" w:hAnsi="Fira Sans" w:cs="Times New Roman"/>
          <w:b/>
          <w:color w:val="292929"/>
          <w:sz w:val="19"/>
          <w:szCs w:val="19"/>
          <w:lang w:eastAsia="pl-PL"/>
        </w:rPr>
        <w:t>MZ-35A i MZ-35B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) pozyskiwana 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jest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 </w:t>
      </w:r>
      <w:r w:rsidRPr="00C3568B">
        <w:rPr>
          <w:rFonts w:ascii="Fira Sans" w:eastAsia="Times New Roman" w:hAnsi="Fira Sans" w:cs="Times New Roman"/>
          <w:b/>
          <w:bCs/>
          <w:color w:val="292929"/>
          <w:sz w:val="19"/>
          <w:szCs w:val="19"/>
          <w:lang w:eastAsia="pl-PL"/>
        </w:rPr>
        <w:t xml:space="preserve">wyłącznie w formie elektronicznej 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(</w:t>
      </w:r>
      <w:hyperlink r:id="rId10" w:history="1">
        <w:r w:rsidRPr="00C3568B">
          <w:rPr>
            <w:rFonts w:ascii="Fira Sans" w:eastAsia="Times New Roman" w:hAnsi="Fira Sans" w:cs="Times New Roman"/>
            <w:color w:val="0000FF"/>
            <w:sz w:val="19"/>
            <w:szCs w:val="19"/>
            <w:u w:val="single"/>
            <w:lang w:eastAsia="pl-PL"/>
          </w:rPr>
          <w:t xml:space="preserve">System Statystyki w Ochronie Zdrowia </w:t>
        </w:r>
        <w:r w:rsidRPr="00C3568B">
          <w:rPr>
            <w:rFonts w:ascii="Fira Sans" w:eastAsia="Times New Roman" w:hAnsi="Fira Sans" w:cs="Times New Roman"/>
            <w:b/>
            <w:color w:val="0000FF"/>
            <w:sz w:val="19"/>
            <w:szCs w:val="19"/>
            <w:u w:val="single"/>
            <w:lang w:eastAsia="pl-PL"/>
          </w:rPr>
          <w:t>-</w:t>
        </w:r>
        <w:r w:rsidRPr="00C3568B">
          <w:rPr>
            <w:rFonts w:ascii="Fira Sans" w:eastAsia="Times New Roman" w:hAnsi="Fira Sans" w:cs="Times New Roman"/>
            <w:color w:val="0000FF"/>
            <w:sz w:val="19"/>
            <w:szCs w:val="19"/>
            <w:u w:val="single"/>
            <w:lang w:eastAsia="pl-PL"/>
          </w:rPr>
          <w:t xml:space="preserve"> Centrum e-Zdrowia</w:t>
        </w:r>
      </w:hyperlink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)</w:t>
      </w:r>
      <w:r w:rsidRPr="00C3568B">
        <w:rPr>
          <w:rFonts w:ascii="Fira Sans" w:eastAsia="Times New Roman" w:hAnsi="Fira Sans" w:cs="Times New Roman"/>
          <w:bCs/>
          <w:color w:val="292929"/>
          <w:sz w:val="19"/>
          <w:szCs w:val="19"/>
          <w:lang w:eastAsia="pl-PL"/>
        </w:rPr>
        <w:t>.</w:t>
      </w:r>
    </w:p>
    <w:p w14:paraId="4D609A9A" w14:textId="77777777" w:rsidR="000A1219" w:rsidRDefault="000A1219" w:rsidP="000A1219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W przypadku problemów merytorycznych, w tym dotyczących sposobu uzupełniania sprawozdań, prosimy kontaktować się z odpowiednim dla Państwa położenia Wojewódzkim Ośrodkiem Medycyny Prac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y:</w:t>
      </w:r>
    </w:p>
    <w:p w14:paraId="0E17F48B" w14:textId="77777777" w:rsidR="000A1219" w:rsidRDefault="000A1219" w:rsidP="000A12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Wojewódzki Ośrodek Medycyny Pracy – Zachodniopomorskie Centrum Leczenia i Profilaktyki 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tel. 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91 43 49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 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139</w:t>
      </w: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, 91 43 49 140.</w:t>
      </w:r>
    </w:p>
    <w:p w14:paraId="4ECE83E4" w14:textId="77777777" w:rsidR="000A1219" w:rsidRDefault="000A1219" w:rsidP="004B6FF0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</w:p>
    <w:p w14:paraId="4165E087" w14:textId="77777777" w:rsidR="004B6FF0" w:rsidRDefault="004B6FF0" w:rsidP="004B6FF0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W</w:t>
      </w:r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 sprawach związanych z nadawaniem obowiązków sprawozdawczych na pytania odpowiadają </w:t>
      </w:r>
      <w:hyperlink r:id="rId11" w:history="1">
        <w:r w:rsidRPr="00C3568B">
          <w:rPr>
            <w:rFonts w:ascii="Fira Sans" w:eastAsia="Times New Roman" w:hAnsi="Fira Sans" w:cs="Times New Roman"/>
            <w:color w:val="0000FF"/>
            <w:sz w:val="19"/>
            <w:szCs w:val="19"/>
            <w:u w:val="single"/>
            <w:lang w:eastAsia="pl-PL"/>
          </w:rPr>
          <w:t>administratorzy CeZ</w:t>
        </w:r>
      </w:hyperlink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 xml:space="preserve"> email: </w:t>
      </w:r>
      <w:hyperlink r:id="rId12" w:history="1">
        <w:r w:rsidRPr="00C3568B">
          <w:rPr>
            <w:rFonts w:ascii="Fira Sans" w:eastAsia="Times New Roman" w:hAnsi="Fira Sans" w:cs="Times New Roman"/>
            <w:color w:val="292929"/>
            <w:sz w:val="19"/>
            <w:szCs w:val="19"/>
            <w:u w:val="single"/>
            <w:lang w:eastAsia="pl-PL"/>
          </w:rPr>
          <w:t>statystyka@cez.gov.pl</w:t>
        </w:r>
      </w:hyperlink>
      <w:r w:rsidRPr="00C3568B">
        <w:rPr>
          <w:rFonts w:ascii="Fira Sans" w:eastAsia="Times New Roman" w:hAnsi="Fira Sans" w:cs="Times New Roman"/>
          <w:color w:val="292929"/>
          <w:sz w:val="19"/>
          <w:szCs w:val="19"/>
          <w:lang w:eastAsia="pl-PL"/>
        </w:rPr>
        <w:t>.</w:t>
      </w:r>
    </w:p>
    <w:p w14:paraId="6C12232B" w14:textId="77777777" w:rsidR="000A1219" w:rsidRDefault="000A1219" w:rsidP="004B6FF0">
      <w:pPr>
        <w:spacing w:after="150" w:line="240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13A290A3" w14:textId="6DCBF784" w:rsidR="004B6FF0" w:rsidRPr="000A1219" w:rsidRDefault="004B6FF0" w:rsidP="004B6FF0">
      <w:pPr>
        <w:spacing w:after="150" w:line="240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0A1219">
        <w:rPr>
          <w:rFonts w:ascii="Fira Sans" w:eastAsia="Times New Roman" w:hAnsi="Fira Sans" w:cs="Arial"/>
          <w:sz w:val="19"/>
          <w:szCs w:val="19"/>
          <w:lang w:eastAsia="pl-PL"/>
        </w:rPr>
        <w:t>W związku z pracami rozwojowymi, w okresie przejściowym funkcjonują równolegle dwa systemy: dotychczasowy SSOZ I oraz nowy SSOZ II.</w:t>
      </w:r>
    </w:p>
    <w:p w14:paraId="7C42FFCD" w14:textId="77777777" w:rsidR="00394E53" w:rsidRPr="000A1219" w:rsidRDefault="00394E53" w:rsidP="00394E53">
      <w:pPr>
        <w:spacing w:after="150" w:line="240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bookmarkStart w:id="1" w:name="_Hlk155347380"/>
      <w:r w:rsidRPr="000A1219">
        <w:rPr>
          <w:rFonts w:ascii="Fira Sans" w:eastAsia="Times New Roman" w:hAnsi="Fira Sans" w:cs="Arial"/>
          <w:sz w:val="19"/>
          <w:szCs w:val="19"/>
          <w:lang w:eastAsia="pl-PL"/>
        </w:rPr>
        <w:t xml:space="preserve">Szczegółowe informacje dotyczące funkcjonowania systemów dostępne są pod adresem: </w:t>
      </w:r>
    </w:p>
    <w:p w14:paraId="315C6365" w14:textId="77777777" w:rsidR="00394E53" w:rsidRPr="00394E53" w:rsidRDefault="00E97D57" w:rsidP="00394E53">
      <w:pPr>
        <w:spacing w:after="150" w:line="240" w:lineRule="auto"/>
        <w:jc w:val="both"/>
        <w:rPr>
          <w:rFonts w:ascii="Fira Sans" w:eastAsia="Times New Roman" w:hAnsi="Fira Sans" w:cs="Arial"/>
          <w:color w:val="333333"/>
          <w:sz w:val="19"/>
          <w:szCs w:val="19"/>
          <w:lang w:eastAsia="pl-PL"/>
        </w:rPr>
      </w:pPr>
      <w:hyperlink r:id="rId13" w:history="1">
        <w:r w:rsidR="00394E53" w:rsidRPr="00394E53">
          <w:rPr>
            <w:rStyle w:val="Hipercze"/>
            <w:rFonts w:ascii="Fira Sans" w:eastAsia="Times New Roman" w:hAnsi="Fira Sans" w:cs="Arial"/>
            <w:sz w:val="19"/>
            <w:szCs w:val="19"/>
            <w:lang w:eastAsia="pl-PL"/>
          </w:rPr>
          <w:t>System Statystyki w Ochronie Zdrowia - ezdrowie.gov.pl</w:t>
        </w:r>
      </w:hyperlink>
    </w:p>
    <w:bookmarkEnd w:id="1"/>
    <w:p w14:paraId="7C52ED60" w14:textId="77777777" w:rsidR="004B6FF0" w:rsidRDefault="004B6FF0" w:rsidP="004B6FF0">
      <w:pPr>
        <w:rPr>
          <w:rFonts w:ascii="Fira Sans" w:hAnsi="Fira Sans"/>
          <w:sz w:val="19"/>
          <w:szCs w:val="19"/>
        </w:rPr>
      </w:pPr>
      <w:r w:rsidRPr="00FB1F45">
        <w:rPr>
          <w:rFonts w:ascii="Fira Sans" w:hAnsi="Fira Sans"/>
          <w:sz w:val="19"/>
          <w:szCs w:val="19"/>
        </w:rPr>
        <w:t xml:space="preserve">Pomoc w zakresie logowania do </w:t>
      </w:r>
      <w:r w:rsidRPr="00FB1F45">
        <w:rPr>
          <w:rFonts w:ascii="Fira Sans" w:hAnsi="Fira Sans"/>
          <w:b/>
          <w:bCs/>
          <w:sz w:val="19"/>
          <w:szCs w:val="19"/>
        </w:rPr>
        <w:t>SSOZ II</w:t>
      </w:r>
      <w:r w:rsidRPr="00FB1F45">
        <w:rPr>
          <w:rFonts w:ascii="Fira Sans" w:hAnsi="Fira Sans"/>
          <w:sz w:val="19"/>
          <w:szCs w:val="19"/>
        </w:rPr>
        <w:t xml:space="preserve"> można uzyskać na infolinii Centrum e-Zdrowia dostępnej całodobowo, 7 dni w tygodniu, 365 dni w roku pod telefonem 19</w:t>
      </w:r>
      <w:r w:rsidRPr="00FB1F45">
        <w:rPr>
          <w:rFonts w:ascii="Fira Sans" w:hAnsi="Fira Sans"/>
          <w:b/>
          <w:bCs/>
          <w:sz w:val="19"/>
          <w:szCs w:val="19"/>
        </w:rPr>
        <w:t xml:space="preserve"> </w:t>
      </w:r>
      <w:r w:rsidRPr="00FB1F45">
        <w:rPr>
          <w:rFonts w:ascii="Fira Sans" w:hAnsi="Fira Sans"/>
          <w:sz w:val="19"/>
          <w:szCs w:val="19"/>
        </w:rPr>
        <w:t xml:space="preserve">239, mailem </w:t>
      </w:r>
      <w:hyperlink r:id="rId14" w:history="1">
        <w:r w:rsidRPr="00FB1F45">
          <w:rPr>
            <w:rStyle w:val="Hipercze"/>
            <w:rFonts w:ascii="Fira Sans" w:hAnsi="Fira Sans"/>
            <w:sz w:val="19"/>
            <w:szCs w:val="19"/>
          </w:rPr>
          <w:t>ssoz@cez.gov.pl</w:t>
        </w:r>
      </w:hyperlink>
      <w:r w:rsidRPr="00FB1F45">
        <w:rPr>
          <w:rFonts w:ascii="Fira Sans" w:hAnsi="Fira Sans"/>
          <w:sz w:val="19"/>
          <w:szCs w:val="19"/>
        </w:rPr>
        <w:t xml:space="preserve"> .</w:t>
      </w:r>
    </w:p>
    <w:p w14:paraId="10B6E5C7" w14:textId="77777777" w:rsidR="00CB35E9" w:rsidRPr="009B0C71" w:rsidRDefault="00CB35E9" w:rsidP="00CB35E9">
      <w:pPr>
        <w:jc w:val="both"/>
        <w:rPr>
          <w:rFonts w:ascii="Fira Sans" w:hAnsi="Fira Sans"/>
          <w:sz w:val="19"/>
          <w:szCs w:val="19"/>
        </w:rPr>
      </w:pPr>
      <w:r w:rsidRPr="009B0C71">
        <w:rPr>
          <w:rFonts w:ascii="Fira Sans" w:hAnsi="Fira Sans"/>
          <w:sz w:val="19"/>
          <w:szCs w:val="19"/>
        </w:rPr>
        <w:lastRenderedPageBreak/>
        <w:t xml:space="preserve">Obowiązek statystyczny realizowany jest zgodnie z przepisami Rozporządzenia Parlamentu Europejskiego i Rady (UE) 2016/679 z dnia 27 kwietnia 2016 r. w sprawie ochrony osób fizycznych w związku z przetwarzaniem danych osobowych i w sprawie swobodnego przepływu takich danych oraz uchylenia dyrektywy 95/46/WE (zwanego RODO). Szczegółowe informacje dotyczące stosowania RODO w statystyce publicznej są dostępne na stronie internetowej Głównego Urzędu Statystycznego </w:t>
      </w:r>
      <w:hyperlink r:id="rId15" w:history="1">
        <w:r w:rsidRPr="009B0C71">
          <w:rPr>
            <w:rStyle w:val="Hipercze"/>
            <w:rFonts w:ascii="Fira Sans" w:hAnsi="Fira Sans"/>
            <w:sz w:val="19"/>
            <w:szCs w:val="19"/>
          </w:rPr>
          <w:t>http://stat.gov.pl/rodo/</w:t>
        </w:r>
      </w:hyperlink>
      <w:r w:rsidRPr="009B0C71">
        <w:rPr>
          <w:rFonts w:ascii="Fira Sans" w:hAnsi="Fira Sans"/>
          <w:sz w:val="19"/>
          <w:szCs w:val="19"/>
        </w:rPr>
        <w:t>.</w:t>
      </w:r>
    </w:p>
    <w:p w14:paraId="6C17514C" w14:textId="77777777" w:rsidR="00CA5529" w:rsidRPr="00CB35E9" w:rsidRDefault="00CA5529">
      <w:pPr>
        <w:rPr>
          <w:rFonts w:ascii="Fira Sans" w:hAnsi="Fira Sans"/>
          <w:sz w:val="19"/>
          <w:szCs w:val="19"/>
        </w:rPr>
      </w:pPr>
    </w:p>
    <w:sectPr w:rsidR="00CA5529" w:rsidRPr="00CB35E9" w:rsidSect="0033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273A"/>
    <w:multiLevelType w:val="hybridMultilevel"/>
    <w:tmpl w:val="8362C0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5F7466"/>
    <w:multiLevelType w:val="hybridMultilevel"/>
    <w:tmpl w:val="99223D64"/>
    <w:lvl w:ilvl="0" w:tplc="21AC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0"/>
    <w:rsid w:val="00071BB4"/>
    <w:rsid w:val="00076A90"/>
    <w:rsid w:val="000A1219"/>
    <w:rsid w:val="00117FC2"/>
    <w:rsid w:val="00147075"/>
    <w:rsid w:val="001B6D18"/>
    <w:rsid w:val="001B758F"/>
    <w:rsid w:val="00234D5C"/>
    <w:rsid w:val="002C4F06"/>
    <w:rsid w:val="002F4581"/>
    <w:rsid w:val="00320FD3"/>
    <w:rsid w:val="00335877"/>
    <w:rsid w:val="0035088E"/>
    <w:rsid w:val="00394E53"/>
    <w:rsid w:val="003D3ECB"/>
    <w:rsid w:val="00467D51"/>
    <w:rsid w:val="00480689"/>
    <w:rsid w:val="004A43E8"/>
    <w:rsid w:val="004B6FF0"/>
    <w:rsid w:val="0052256A"/>
    <w:rsid w:val="00545F9A"/>
    <w:rsid w:val="005B1991"/>
    <w:rsid w:val="0063785F"/>
    <w:rsid w:val="00674270"/>
    <w:rsid w:val="006B353C"/>
    <w:rsid w:val="00730070"/>
    <w:rsid w:val="007D1D26"/>
    <w:rsid w:val="00834E76"/>
    <w:rsid w:val="00883499"/>
    <w:rsid w:val="008A6114"/>
    <w:rsid w:val="008A6CCC"/>
    <w:rsid w:val="008C5665"/>
    <w:rsid w:val="008E1171"/>
    <w:rsid w:val="009A6C1C"/>
    <w:rsid w:val="00A14908"/>
    <w:rsid w:val="00A741AE"/>
    <w:rsid w:val="00A776CA"/>
    <w:rsid w:val="00AB35A1"/>
    <w:rsid w:val="00AC689E"/>
    <w:rsid w:val="00CA5529"/>
    <w:rsid w:val="00CB35E9"/>
    <w:rsid w:val="00D218B7"/>
    <w:rsid w:val="00D64C09"/>
    <w:rsid w:val="00D86E56"/>
    <w:rsid w:val="00DB3D98"/>
    <w:rsid w:val="00DB61C8"/>
    <w:rsid w:val="00DC267A"/>
    <w:rsid w:val="00DF5258"/>
    <w:rsid w:val="00E32906"/>
    <w:rsid w:val="00E94192"/>
    <w:rsid w:val="00E97D57"/>
    <w:rsid w:val="00EF5E08"/>
    <w:rsid w:val="00F846C5"/>
    <w:rsid w:val="00FE0127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88B"/>
  <w15:chartTrackingRefBased/>
  <w15:docId w15:val="{3D2BA344-FBCF-4B2C-802E-9E5187D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BB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5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758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urek@stat.gov.pl" TargetMode="External"/><Relationship Id="rId13" Type="http://schemas.openxmlformats.org/officeDocument/2006/relationships/hyperlink" Target="https://ezdrowie.gov.pl/portal/home/systemy-it/system-statystyki-w-ochronie-zdrowia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soz.ezdrowie.gov.pl/auth/default/register.html" TargetMode="External"/><Relationship Id="rId12" Type="http://schemas.openxmlformats.org/officeDocument/2006/relationships/hyperlink" Target="mailto:statystyka@cez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soz.ezdrowie.gov.pl/info.html" TargetMode="External"/><Relationship Id="rId11" Type="http://schemas.openxmlformats.org/officeDocument/2006/relationships/hyperlink" Target="https://ezdrowie.gov.pl/portal/home/systemy-it/system-statystyki-w-ochronie-zdrowia" TargetMode="External"/><Relationship Id="rId5" Type="http://schemas.openxmlformats.org/officeDocument/2006/relationships/hyperlink" Target="https://www.cez.gov.pl/projekty/statystyka/formularze/" TargetMode="External"/><Relationship Id="rId15" Type="http://schemas.openxmlformats.org/officeDocument/2006/relationships/hyperlink" Target="http://stat.gov.pl/rodo/" TargetMode="External"/><Relationship Id="rId10" Type="http://schemas.openxmlformats.org/officeDocument/2006/relationships/hyperlink" Target="https://cez.gov.pl/projekty/statystyka/ssoz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.Gaszcz@stat.gov.pl" TargetMode="External"/><Relationship Id="rId14" Type="http://schemas.openxmlformats.org/officeDocument/2006/relationships/hyperlink" Target="mailto:ssoz@ce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Załącznik 1_Informacja dla praktyk lekarskich.docx.docx</NazwaPliku>
    <Osoba xmlns="AD3641B4-23D9-4536-AF9E-7D0EADDEB824">STAT\PENPESKAM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002CE-0BA7-4632-BEC6-22C9542CDD60}"/>
</file>

<file path=customXml/itemProps2.xml><?xml version="1.0" encoding="utf-8"?>
<ds:datastoreItem xmlns:ds="http://schemas.openxmlformats.org/officeDocument/2006/customXml" ds:itemID="{5EB1AF4F-247B-4AC5-A091-EDE376777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Katarzyna</dc:creator>
  <cp:keywords/>
  <dc:description/>
  <cp:lastModifiedBy>Penpeska Maria</cp:lastModifiedBy>
  <cp:revision>52</cp:revision>
  <dcterms:created xsi:type="dcterms:W3CDTF">2019-02-05T13:05:00Z</dcterms:created>
  <dcterms:modified xsi:type="dcterms:W3CDTF">2024-01-08T13:08:00Z</dcterms:modified>
</cp:coreProperties>
</file>